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767C47F8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96395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9D3434">
        <w:rPr>
          <w:rFonts w:ascii="Arial" w:hAnsi="Arial" w:cs="Arial"/>
          <w:sz w:val="24"/>
          <w:szCs w:val="24"/>
        </w:rPr>
        <w:t>bis-e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8976C4">
        <w:rPr>
          <w:rFonts w:ascii="Arial" w:hAnsi="Arial" w:cs="Arial"/>
          <w:sz w:val="24"/>
          <w:szCs w:val="24"/>
        </w:rPr>
        <w:t>16031</w:t>
      </w:r>
      <w:bookmarkStart w:id="4" w:name="_GoBack"/>
      <w:bookmarkEnd w:id="4"/>
    </w:p>
    <w:p w14:paraId="1F48B862" w14:textId="35EA0B3B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9D3434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196395">
        <w:rPr>
          <w:rFonts w:ascii="Arial" w:hAnsi="Arial" w:cs="Arial"/>
          <w:sz w:val="24"/>
          <w:szCs w:val="24"/>
        </w:rPr>
        <w:t>1</w:t>
      </w:r>
      <w:r w:rsidR="009D3434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9D3434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1ABAA84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196395">
        <w:rPr>
          <w:rFonts w:ascii="Arial" w:hAnsi="Arial" w:cs="Arial"/>
          <w:sz w:val="24"/>
          <w:lang w:val="en-US"/>
        </w:rPr>
        <w:t xml:space="preserve">Simulation results for RedCap </w:t>
      </w:r>
      <w:r w:rsidR="00995539">
        <w:rPr>
          <w:rFonts w:ascii="Arial" w:hAnsi="Arial" w:cs="Arial"/>
          <w:sz w:val="24"/>
          <w:lang w:val="en-US"/>
        </w:rPr>
        <w:t>RI</w:t>
      </w:r>
      <w:r w:rsidR="00196395">
        <w:rPr>
          <w:rFonts w:ascii="Arial" w:hAnsi="Arial" w:cs="Arial"/>
          <w:sz w:val="24"/>
          <w:lang w:val="en-US"/>
        </w:rPr>
        <w:t xml:space="preserve">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959F091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9D3434">
        <w:rPr>
          <w:rFonts w:ascii="Arial" w:hAnsi="Arial" w:cs="Arial"/>
          <w:sz w:val="24"/>
          <w:lang w:val="pt-BR"/>
        </w:rPr>
        <w:t>4.6.5.2.</w:t>
      </w:r>
      <w:r w:rsidR="008976C4">
        <w:rPr>
          <w:rFonts w:ascii="Arial" w:hAnsi="Arial" w:cs="Arial"/>
          <w:sz w:val="24"/>
          <w:lang w:val="pt-BR"/>
        </w:rPr>
        <w:t>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C24C11">
      <w:pPr>
        <w:pStyle w:val="1"/>
        <w:ind w:left="0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0F3B33A6" w:rsidR="00D544E9" w:rsidRDefault="00196395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C24C11">
        <w:rPr>
          <w:rFonts w:eastAsiaTheme="minorEastAsia"/>
          <w:lang w:eastAsia="zh-CN"/>
        </w:rPr>
        <w:t xml:space="preserve">RAN4 </w:t>
      </w:r>
      <w:r w:rsidR="00F36C6B">
        <w:rPr>
          <w:rFonts w:eastAsiaTheme="minorEastAsia"/>
          <w:lang w:eastAsia="zh-CN"/>
        </w:rPr>
        <w:t xml:space="preserve">agreed to define the requirements for RedCap RI requirements. </w:t>
      </w:r>
    </w:p>
    <w:p w14:paraId="02B64563" w14:textId="77777777" w:rsidR="00C24C11" w:rsidRDefault="00C24C11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24C11" w14:paraId="3F74FF93" w14:textId="77777777" w:rsidTr="00C24C11">
        <w:tc>
          <w:tcPr>
            <w:tcW w:w="10457" w:type="dxa"/>
          </w:tcPr>
          <w:p w14:paraId="35D75811" w14:textId="77777777" w:rsidR="00F36C6B" w:rsidRPr="00622EC1" w:rsidRDefault="00F36C6B" w:rsidP="00F36C6B">
            <w:pPr>
              <w:spacing w:afterLines="50" w:after="120"/>
              <w:rPr>
                <w:b/>
                <w:lang w:val="en-US" w:eastAsia="zh-CN"/>
              </w:rPr>
            </w:pPr>
            <w:bookmarkStart w:id="6" w:name="OLE_LINK66"/>
            <w:bookmarkStart w:id="7" w:name="OLE_LINK67"/>
            <w:bookmarkStart w:id="8" w:name="OLE_LINK29"/>
            <w:bookmarkStart w:id="9" w:name="OLE_LINK103"/>
            <w:bookmarkStart w:id="10" w:name="OLE_LINK19"/>
            <w:bookmarkEnd w:id="2"/>
            <w:r>
              <w:rPr>
                <w:b/>
                <w:lang w:val="en-US" w:eastAsia="zh-CN"/>
              </w:rPr>
              <w:t>Agreement</w:t>
            </w:r>
            <w:r w:rsidRPr="00622EC1">
              <w:rPr>
                <w:b/>
                <w:lang w:val="en-US" w:eastAsia="zh-CN"/>
              </w:rPr>
              <w:t>:</w:t>
            </w:r>
            <w:r>
              <w:rPr>
                <w:b/>
                <w:lang w:val="en-US" w:eastAsia="zh-CN"/>
              </w:rPr>
              <w:t xml:space="preserve"> </w:t>
            </w:r>
            <w:r w:rsidRPr="002042CB">
              <w:rPr>
                <w:b/>
                <w:lang w:val="en-US" w:eastAsia="zh-CN"/>
              </w:rPr>
              <w:t>Whether to define RI reporting requirements for RedCap 2Rx UEs</w:t>
            </w:r>
          </w:p>
          <w:p w14:paraId="215A625D" w14:textId="77777777" w:rsidR="00F36C6B" w:rsidRPr="00CF66CA" w:rsidRDefault="00F36C6B" w:rsidP="00F36C6B">
            <w:pPr>
              <w:numPr>
                <w:ilvl w:val="0"/>
                <w:numId w:val="24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Define RI reporting requirements for RedCap 2Rx UEs</w:t>
            </w:r>
          </w:p>
          <w:p w14:paraId="237C49A0" w14:textId="77777777" w:rsidR="00F36C6B" w:rsidRDefault="00F36C6B" w:rsidP="00F36C6B">
            <w:pPr>
              <w:numPr>
                <w:ilvl w:val="1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9F6A3D">
              <w:rPr>
                <w:lang w:val="en-US" w:eastAsia="zh-CN"/>
              </w:rPr>
              <w:t>Apply Test 2 only</w:t>
            </w:r>
          </w:p>
          <w:p w14:paraId="509000A1" w14:textId="23560063" w:rsidR="00C24C11" w:rsidRPr="00F36C6B" w:rsidRDefault="00F36C6B" w:rsidP="00F36C6B">
            <w:pPr>
              <w:numPr>
                <w:ilvl w:val="0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2042CB">
              <w:rPr>
                <w:lang w:val="en-US" w:eastAsia="zh-CN"/>
              </w:rPr>
              <w:t>Replace fading CQI test for 2 Rx UE (high SNR point) by RI test case (Test 2)</w:t>
            </w:r>
          </w:p>
        </w:tc>
      </w:tr>
    </w:tbl>
    <w:p w14:paraId="093B2158" w14:textId="77777777" w:rsidR="00323649" w:rsidRDefault="00323649" w:rsidP="00990DEA">
      <w:pPr>
        <w:spacing w:after="0"/>
        <w:rPr>
          <w:rFonts w:eastAsiaTheme="minorEastAsia"/>
          <w:b/>
          <w:lang w:eastAsia="zh-CN"/>
        </w:rPr>
      </w:pPr>
    </w:p>
    <w:p w14:paraId="2721DF0F" w14:textId="7847290D" w:rsidR="00C24C11" w:rsidRPr="00C24C11" w:rsidRDefault="00C24C11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paper, we </w:t>
      </w:r>
      <w:r w:rsidR="00F36C6B">
        <w:rPr>
          <w:rFonts w:eastAsiaTheme="minorEastAsia"/>
          <w:lang w:eastAsia="zh-CN"/>
        </w:rPr>
        <w:t>provide our simulation results</w:t>
      </w:r>
      <w:r>
        <w:rPr>
          <w:rFonts w:eastAsiaTheme="minorEastAsia"/>
          <w:lang w:eastAsia="zh-CN"/>
        </w:rPr>
        <w:t>.</w:t>
      </w:r>
    </w:p>
    <w:p w14:paraId="77BA51AB" w14:textId="67640321" w:rsidR="003674BD" w:rsidRDefault="00856C46" w:rsidP="00C24C11">
      <w:pPr>
        <w:pStyle w:val="1"/>
        <w:ind w:left="0"/>
        <w:rPr>
          <w:rFonts w:ascii="Arial" w:eastAsia="Calibri" w:hAnsi="Arial" w:cs="Arial"/>
          <w:lang w:eastAsia="zh-CN"/>
        </w:rPr>
      </w:pPr>
      <w:r w:rsidRPr="00C24C11">
        <w:rPr>
          <w:rFonts w:ascii="Arial" w:eastAsia="Calibri Light" w:hAnsi="Arial" w:cs="Arial"/>
          <w:lang w:eastAsia="zh-CN"/>
        </w:rPr>
        <w:t>Simulation</w:t>
      </w:r>
      <w:r>
        <w:rPr>
          <w:rFonts w:ascii="Arial" w:eastAsia="Calibri" w:hAnsi="Arial" w:cs="Arial"/>
          <w:lang w:eastAsia="zh-CN"/>
        </w:rPr>
        <w:t xml:space="preserve"> results </w:t>
      </w:r>
    </w:p>
    <w:p w14:paraId="749BBB28" w14:textId="2E0C68DB" w:rsidR="00F36C6B" w:rsidRPr="00F36C6B" w:rsidRDefault="00F36C6B" w:rsidP="00F36C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assumptions are captured in follows: </w:t>
      </w:r>
    </w:p>
    <w:p w14:paraId="3015D613" w14:textId="77777777" w:rsidR="00F36C6B" w:rsidRPr="00F36C6B" w:rsidRDefault="00F36C6B" w:rsidP="00F36C6B">
      <w:pPr>
        <w:pStyle w:val="afa"/>
        <w:numPr>
          <w:ilvl w:val="0"/>
          <w:numId w:val="28"/>
        </w:numPr>
        <w:spacing w:afterLines="50" w:after="120"/>
        <w:ind w:leftChars="100" w:left="620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/>
          <w:lang w:val="sv-SE"/>
        </w:rPr>
        <w:t>FR1</w:t>
      </w:r>
    </w:p>
    <w:p w14:paraId="50C272B0" w14:textId="77777777" w:rsidR="00F36C6B" w:rsidRPr="00F36C6B" w:rsidRDefault="00F36C6B" w:rsidP="00F36C6B">
      <w:pPr>
        <w:pStyle w:val="afa"/>
        <w:numPr>
          <w:ilvl w:val="0"/>
          <w:numId w:val="27"/>
        </w:numPr>
        <w:spacing w:afterLines="50" w:after="120"/>
        <w:ind w:leftChars="200" w:left="820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 w:hint="eastAsia"/>
          <w:lang w:val="sv-SE"/>
        </w:rPr>
        <w:t>F</w:t>
      </w:r>
      <w:r w:rsidRPr="00F36C6B">
        <w:rPr>
          <w:rFonts w:eastAsiaTheme="minorEastAsia"/>
          <w:lang w:val="sv-SE"/>
        </w:rPr>
        <w:t>DD:</w:t>
      </w:r>
    </w:p>
    <w:p w14:paraId="4EB6B755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/>
          <w:lang w:val="sv-SE"/>
        </w:rPr>
        <w:t xml:space="preserve">CSI-RS periodicity and offset is 10/1, </w:t>
      </w:r>
    </w:p>
    <w:p w14:paraId="52A41936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/>
          <w:lang w:val="sv-SE"/>
        </w:rPr>
        <w:t xml:space="preserve">CSI reporting periodicity and offset is 10/9, </w:t>
      </w:r>
    </w:p>
    <w:p w14:paraId="7C680494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/>
          <w:lang w:val="sv-SE"/>
        </w:rPr>
        <w:t>CSI delay is 14ms.</w:t>
      </w:r>
    </w:p>
    <w:p w14:paraId="3D84AB69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 w:hint="eastAsia"/>
          <w:lang w:val="sv-SE"/>
        </w:rPr>
        <w:t>C</w:t>
      </w:r>
      <w:r w:rsidRPr="00F36C6B">
        <w:rPr>
          <w:rFonts w:eastAsiaTheme="minorEastAsia"/>
          <w:lang w:val="sv-SE"/>
        </w:rPr>
        <w:t>QI table 1</w:t>
      </w:r>
    </w:p>
    <w:p w14:paraId="25B0A88C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/>
          <w:lang w:val="sv-SE"/>
        </w:rPr>
        <w:t>Other parameters: Reuse the parameters in Test 2 in Table 6.4.2.1-1</w:t>
      </w:r>
    </w:p>
    <w:p w14:paraId="053ECEB1" w14:textId="77777777" w:rsidR="00F36C6B" w:rsidRPr="00F36C6B" w:rsidRDefault="00F36C6B" w:rsidP="00F36C6B">
      <w:pPr>
        <w:pStyle w:val="afa"/>
        <w:numPr>
          <w:ilvl w:val="0"/>
          <w:numId w:val="27"/>
        </w:numPr>
        <w:spacing w:afterLines="50" w:after="120"/>
        <w:ind w:leftChars="200" w:left="820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 w:hint="eastAsia"/>
          <w:lang w:val="sv-SE"/>
        </w:rPr>
        <w:t>T</w:t>
      </w:r>
      <w:r w:rsidRPr="00F36C6B">
        <w:rPr>
          <w:rFonts w:eastAsiaTheme="minorEastAsia"/>
          <w:lang w:val="sv-SE"/>
        </w:rPr>
        <w:t>DD:</w:t>
      </w:r>
    </w:p>
    <w:p w14:paraId="558C08E2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 w:hint="eastAsia"/>
          <w:lang w:val="sv-SE"/>
        </w:rPr>
        <w:t>C</w:t>
      </w:r>
      <w:r w:rsidRPr="00F36C6B">
        <w:rPr>
          <w:rFonts w:eastAsiaTheme="minorEastAsia"/>
          <w:lang w:val="sv-SE"/>
        </w:rPr>
        <w:t>QI table 1</w:t>
      </w:r>
    </w:p>
    <w:p w14:paraId="783DA2DC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 w:hint="eastAsia"/>
          <w:lang w:val="sv-SE"/>
        </w:rPr>
        <w:t>C</w:t>
      </w:r>
      <w:r w:rsidRPr="00F36C6B">
        <w:rPr>
          <w:rFonts w:eastAsiaTheme="minorEastAsia"/>
          <w:lang w:val="sv-SE"/>
        </w:rPr>
        <w:t>BW/SCS: 20MHz/30kHz</w:t>
      </w:r>
    </w:p>
    <w:p w14:paraId="6F9DCD2D" w14:textId="77777777" w:rsidR="00F36C6B" w:rsidRPr="00F36C6B" w:rsidRDefault="00F36C6B" w:rsidP="00F36C6B">
      <w:pPr>
        <w:pStyle w:val="afa"/>
        <w:numPr>
          <w:ilvl w:val="0"/>
          <w:numId w:val="26"/>
        </w:numPr>
        <w:spacing w:afterLines="50" w:after="120"/>
        <w:ind w:leftChars="342" w:left="1104"/>
        <w:contextualSpacing w:val="0"/>
        <w:rPr>
          <w:rFonts w:eastAsiaTheme="minorEastAsia"/>
          <w:lang w:val="sv-SE"/>
        </w:rPr>
      </w:pPr>
      <w:r w:rsidRPr="00F36C6B">
        <w:rPr>
          <w:rFonts w:eastAsiaTheme="minorEastAsia"/>
          <w:lang w:val="sv-SE"/>
        </w:rPr>
        <w:t>Other parameters: Reuse the parameters in Test 2 in Table 6.4.2.2-1</w:t>
      </w:r>
    </w:p>
    <w:p w14:paraId="13D52FE9" w14:textId="77777777" w:rsidR="00F36C6B" w:rsidRPr="00F36C6B" w:rsidRDefault="00F36C6B" w:rsidP="00F36C6B">
      <w:pPr>
        <w:pStyle w:val="afa"/>
        <w:numPr>
          <w:ilvl w:val="0"/>
          <w:numId w:val="28"/>
        </w:numPr>
        <w:spacing w:afterLines="50" w:after="120"/>
        <w:ind w:leftChars="100" w:left="620"/>
        <w:rPr>
          <w:rFonts w:eastAsiaTheme="minorEastAsia"/>
          <w:lang w:val="sv-SE"/>
        </w:rPr>
      </w:pPr>
      <w:r w:rsidRPr="00F36C6B">
        <w:rPr>
          <w:rFonts w:eastAsiaTheme="minorEastAsia" w:hint="eastAsia"/>
          <w:lang w:val="sv-SE"/>
        </w:rPr>
        <w:t>F</w:t>
      </w:r>
      <w:r w:rsidRPr="00F36C6B">
        <w:rPr>
          <w:rFonts w:eastAsiaTheme="minorEastAsia"/>
          <w:lang w:val="sv-SE"/>
        </w:rPr>
        <w:t>R2: Reuse the requirements</w:t>
      </w:r>
    </w:p>
    <w:bookmarkEnd w:id="6"/>
    <w:bookmarkEnd w:id="7"/>
    <w:bookmarkEnd w:id="8"/>
    <w:bookmarkEnd w:id="9"/>
    <w:bookmarkEnd w:id="10"/>
    <w:p w14:paraId="627FB742" w14:textId="77777777" w:rsidR="00F36C6B" w:rsidRDefault="00F36C6B" w:rsidP="008935BD">
      <w:pPr>
        <w:rPr>
          <w:rFonts w:eastAsiaTheme="minorEastAsia"/>
          <w:lang w:eastAsia="zh-CN"/>
        </w:rPr>
      </w:pPr>
    </w:p>
    <w:p w14:paraId="17EEB5F2" w14:textId="37D5E4AF" w:rsidR="00F12491" w:rsidRDefault="00F36C6B" w:rsidP="008935B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are captured in Table 2-1:</w:t>
      </w:r>
    </w:p>
    <w:p w14:paraId="23B2CD7D" w14:textId="59AC1642" w:rsidR="00F36C6B" w:rsidRPr="00F36C6B" w:rsidRDefault="00F36C6B" w:rsidP="00F36C6B">
      <w:pPr>
        <w:jc w:val="center"/>
        <w:rPr>
          <w:rFonts w:eastAsiaTheme="minorEastAsia"/>
          <w:b/>
          <w:lang w:eastAsia="zh-CN"/>
        </w:rPr>
      </w:pPr>
      <w:r w:rsidRPr="0067434F">
        <w:rPr>
          <w:rFonts w:eastAsiaTheme="minorEastAsia" w:hint="eastAsia"/>
          <w:b/>
          <w:lang w:eastAsia="zh-CN"/>
        </w:rPr>
        <w:t>T</w:t>
      </w:r>
      <w:r w:rsidRPr="0067434F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2</w:t>
      </w:r>
      <w:r w:rsidRPr="0067434F">
        <w:rPr>
          <w:rFonts w:eastAsiaTheme="minorEastAsia"/>
          <w:b/>
          <w:lang w:eastAsia="zh-CN"/>
        </w:rPr>
        <w:t>-1: Simulation results for</w:t>
      </w:r>
      <w:r>
        <w:rPr>
          <w:rFonts w:eastAsiaTheme="minorEastAsia"/>
          <w:b/>
          <w:lang w:eastAsia="zh-CN"/>
        </w:rPr>
        <w:t xml:space="preserve"> FR1</w:t>
      </w:r>
      <w:r w:rsidRPr="0067434F">
        <w:rPr>
          <w:rFonts w:eastAsiaTheme="minorEastAsia"/>
          <w:b/>
          <w:lang w:eastAsia="zh-CN"/>
        </w:rPr>
        <w:t xml:space="preserve"> RI test</w:t>
      </w:r>
    </w:p>
    <w:tbl>
      <w:tblPr>
        <w:tblStyle w:val="af4"/>
        <w:tblW w:w="5387" w:type="dxa"/>
        <w:jc w:val="center"/>
        <w:tblLayout w:type="fixed"/>
        <w:tblLook w:val="04A0" w:firstRow="1" w:lastRow="0" w:firstColumn="1" w:lastColumn="0" w:noHBand="0" w:noVBand="1"/>
      </w:tblPr>
      <w:tblGrid>
        <w:gridCol w:w="1712"/>
        <w:gridCol w:w="1832"/>
        <w:gridCol w:w="1843"/>
      </w:tblGrid>
      <w:tr w:rsidR="00F36C6B" w14:paraId="632F67C0" w14:textId="77777777" w:rsidTr="0061442D">
        <w:trPr>
          <w:trHeight w:val="122"/>
          <w:jc w:val="center"/>
        </w:trPr>
        <w:tc>
          <w:tcPr>
            <w:tcW w:w="1712" w:type="dxa"/>
            <w:vMerge w:val="restart"/>
          </w:tcPr>
          <w:p w14:paraId="08AF676B" w14:textId="77777777" w:rsidR="00F36C6B" w:rsidRPr="005444C3" w:rsidRDefault="00F36C6B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  <w:r>
              <w:rPr>
                <w:rFonts w:eastAsiaTheme="minorEastAsia"/>
                <w:b/>
                <w:lang w:eastAsia="zh-CN"/>
              </w:rPr>
              <w:t>(dB)</w:t>
            </w:r>
          </w:p>
        </w:tc>
        <w:tc>
          <w:tcPr>
            <w:tcW w:w="3675" w:type="dxa"/>
            <w:gridSpan w:val="2"/>
          </w:tcPr>
          <w:p w14:paraId="4C1F2DDD" w14:textId="77777777" w:rsidR="00F36C6B" w:rsidRDefault="00F36C6B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TP ratio: Follow RI/Fixed RI=1</w:t>
            </w:r>
          </w:p>
        </w:tc>
      </w:tr>
      <w:tr w:rsidR="00F36C6B" w14:paraId="29577B43" w14:textId="77777777" w:rsidTr="0061442D">
        <w:trPr>
          <w:trHeight w:val="121"/>
          <w:jc w:val="center"/>
        </w:trPr>
        <w:tc>
          <w:tcPr>
            <w:tcW w:w="1712" w:type="dxa"/>
            <w:vMerge/>
          </w:tcPr>
          <w:p w14:paraId="2CAC233E" w14:textId="77777777" w:rsidR="00F36C6B" w:rsidRPr="005444C3" w:rsidRDefault="00F36C6B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832" w:type="dxa"/>
          </w:tcPr>
          <w:p w14:paraId="62D0C9FA" w14:textId="77777777" w:rsidR="00F36C6B" w:rsidRPr="00B07A48" w:rsidRDefault="00F36C6B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07A48">
              <w:rPr>
                <w:rFonts w:eastAsiaTheme="minorEastAsia" w:hint="eastAsia"/>
                <w:b/>
                <w:lang w:eastAsia="zh-CN"/>
              </w:rPr>
              <w:t>F</w:t>
            </w:r>
            <w:r w:rsidRPr="00B07A48">
              <w:rPr>
                <w:rFonts w:eastAsiaTheme="minorEastAsia"/>
                <w:b/>
                <w:lang w:eastAsia="zh-CN"/>
              </w:rPr>
              <w:t>DD/HD-FDD</w:t>
            </w:r>
          </w:p>
        </w:tc>
        <w:tc>
          <w:tcPr>
            <w:tcW w:w="1843" w:type="dxa"/>
          </w:tcPr>
          <w:p w14:paraId="7EE16E75" w14:textId="77777777" w:rsidR="00F36C6B" w:rsidRDefault="00F36C6B" w:rsidP="0061442D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TD</w:t>
            </w:r>
            <w:r>
              <w:rPr>
                <w:rFonts w:eastAsiaTheme="minorEastAsia"/>
                <w:b/>
                <w:lang w:eastAsia="zh-CN"/>
              </w:rPr>
              <w:t>D</w:t>
            </w:r>
          </w:p>
        </w:tc>
      </w:tr>
      <w:tr w:rsidR="00F36C6B" w14:paraId="104330B3" w14:textId="77777777" w:rsidTr="0061442D">
        <w:trPr>
          <w:jc w:val="center"/>
        </w:trPr>
        <w:tc>
          <w:tcPr>
            <w:tcW w:w="1712" w:type="dxa"/>
          </w:tcPr>
          <w:p w14:paraId="1C207D74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1832" w:type="dxa"/>
            <w:vAlign w:val="bottom"/>
          </w:tcPr>
          <w:p w14:paraId="257982E4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1.3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843" w:type="dxa"/>
            <w:vAlign w:val="bottom"/>
          </w:tcPr>
          <w:p w14:paraId="419F1DB3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</w:t>
            </w:r>
            <w:r>
              <w:rPr>
                <w:rFonts w:eastAsiaTheme="minorEastAsia"/>
                <w:lang w:eastAsia="zh-CN"/>
              </w:rPr>
              <w:t>50</w:t>
            </w:r>
          </w:p>
        </w:tc>
      </w:tr>
      <w:tr w:rsidR="00F36C6B" w14:paraId="23458E7B" w14:textId="77777777" w:rsidTr="0061442D">
        <w:trPr>
          <w:jc w:val="center"/>
        </w:trPr>
        <w:tc>
          <w:tcPr>
            <w:tcW w:w="1712" w:type="dxa"/>
          </w:tcPr>
          <w:p w14:paraId="7CB0003E" w14:textId="77777777" w:rsidR="00F36C6B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832" w:type="dxa"/>
            <w:vAlign w:val="bottom"/>
          </w:tcPr>
          <w:p w14:paraId="070633BA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1.30</w:t>
            </w:r>
          </w:p>
        </w:tc>
        <w:tc>
          <w:tcPr>
            <w:tcW w:w="1843" w:type="dxa"/>
            <w:vAlign w:val="bottom"/>
          </w:tcPr>
          <w:p w14:paraId="13FB1AF3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1.4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F36C6B" w14:paraId="68E704FD" w14:textId="77777777" w:rsidTr="0061442D">
        <w:trPr>
          <w:jc w:val="center"/>
        </w:trPr>
        <w:tc>
          <w:tcPr>
            <w:tcW w:w="1712" w:type="dxa"/>
          </w:tcPr>
          <w:p w14:paraId="3E77D2FC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1832" w:type="dxa"/>
            <w:vAlign w:val="bottom"/>
          </w:tcPr>
          <w:p w14:paraId="15E5E045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1.3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843" w:type="dxa"/>
            <w:vAlign w:val="bottom"/>
          </w:tcPr>
          <w:p w14:paraId="2ED97EED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1.5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F36C6B" w14:paraId="0902D93F" w14:textId="77777777" w:rsidTr="0061442D">
        <w:trPr>
          <w:jc w:val="center"/>
        </w:trPr>
        <w:tc>
          <w:tcPr>
            <w:tcW w:w="1712" w:type="dxa"/>
          </w:tcPr>
          <w:p w14:paraId="01B75546" w14:textId="77777777" w:rsidR="00F36C6B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19</w:t>
            </w:r>
          </w:p>
        </w:tc>
        <w:tc>
          <w:tcPr>
            <w:tcW w:w="1832" w:type="dxa"/>
            <w:vAlign w:val="bottom"/>
          </w:tcPr>
          <w:p w14:paraId="714F1F77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1.4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843" w:type="dxa"/>
            <w:vAlign w:val="bottom"/>
          </w:tcPr>
          <w:p w14:paraId="03770B8D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1.58</w:t>
            </w:r>
          </w:p>
        </w:tc>
      </w:tr>
      <w:tr w:rsidR="00F36C6B" w14:paraId="212E6A24" w14:textId="77777777" w:rsidTr="0061442D">
        <w:trPr>
          <w:jc w:val="center"/>
        </w:trPr>
        <w:tc>
          <w:tcPr>
            <w:tcW w:w="1712" w:type="dxa"/>
          </w:tcPr>
          <w:p w14:paraId="4D550221" w14:textId="77777777" w:rsidR="00F36C6B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832" w:type="dxa"/>
            <w:vAlign w:val="bottom"/>
          </w:tcPr>
          <w:p w14:paraId="513F8753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1.46</w:t>
            </w:r>
          </w:p>
        </w:tc>
        <w:tc>
          <w:tcPr>
            <w:tcW w:w="1843" w:type="dxa"/>
            <w:vAlign w:val="bottom"/>
          </w:tcPr>
          <w:p w14:paraId="0D37651B" w14:textId="77777777" w:rsidR="00F36C6B" w:rsidRPr="00437149" w:rsidRDefault="00F36C6B" w:rsidP="0061442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07A48">
              <w:rPr>
                <w:rFonts w:eastAsiaTheme="minorEastAsia"/>
                <w:lang w:eastAsia="zh-CN"/>
              </w:rPr>
              <w:t>1.6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</w:tbl>
    <w:p w14:paraId="1D820BEE" w14:textId="77777777" w:rsidR="00F36C6B" w:rsidRPr="008935BD" w:rsidRDefault="00F36C6B" w:rsidP="008935BD">
      <w:pPr>
        <w:rPr>
          <w:rFonts w:eastAsiaTheme="minorEastAsia"/>
          <w:lang w:eastAsia="zh-CN"/>
        </w:rPr>
      </w:pPr>
    </w:p>
    <w:p w14:paraId="6340FEB3" w14:textId="17D6E00E" w:rsidR="00CC093E" w:rsidRDefault="00CC4FE0" w:rsidP="00C24C11">
      <w:pPr>
        <w:pStyle w:val="1"/>
        <w:ind w:left="0"/>
        <w:rPr>
          <w:rFonts w:ascii="Arial" w:eastAsia="Calibri" w:hAnsi="Arial" w:cs="Arial"/>
          <w:lang w:eastAsia="zh-CN"/>
        </w:rPr>
      </w:pPr>
      <w:r w:rsidRPr="00C24C11">
        <w:rPr>
          <w:rFonts w:ascii="Arial" w:eastAsia="Calibri Light" w:hAnsi="Arial" w:cs="Arial"/>
          <w:lang w:eastAsia="zh-CN"/>
        </w:rPr>
        <w:lastRenderedPageBreak/>
        <w:t>Conclusion</w:t>
      </w:r>
    </w:p>
    <w:p w14:paraId="1DDB26C1" w14:textId="0F8D793E" w:rsidR="001D44E9" w:rsidRDefault="008935BD" w:rsidP="00F21751">
      <w:pPr>
        <w:rPr>
          <w:rFonts w:eastAsiaTheme="minorEastAsia"/>
          <w:lang w:eastAsia="zh-CN"/>
        </w:rPr>
      </w:pPr>
      <w:r w:rsidRPr="008935BD">
        <w:rPr>
          <w:rFonts w:eastAsiaTheme="minorEastAsia"/>
          <w:lang w:eastAsia="zh-CN"/>
        </w:rPr>
        <w:t>In this paper, we provide</w:t>
      </w:r>
      <w:r w:rsidR="009D3434">
        <w:rPr>
          <w:rFonts w:eastAsiaTheme="minorEastAsia"/>
          <w:lang w:eastAsia="zh-CN"/>
        </w:rPr>
        <w:t xml:space="preserve"> our simulation results for RedCap </w:t>
      </w:r>
      <w:r w:rsidR="003D1863">
        <w:rPr>
          <w:rFonts w:eastAsiaTheme="minorEastAsia"/>
          <w:lang w:eastAsia="zh-CN"/>
        </w:rPr>
        <w:t xml:space="preserve">RI </w:t>
      </w:r>
      <w:r w:rsidR="009D3434">
        <w:rPr>
          <w:rFonts w:eastAsiaTheme="minorEastAsia"/>
          <w:lang w:eastAsia="zh-CN"/>
        </w:rPr>
        <w:t>test.</w:t>
      </w:r>
    </w:p>
    <w:p w14:paraId="491E7EC3" w14:textId="5AD0C5F7" w:rsidR="008A5B5F" w:rsidRDefault="008A5B5F" w:rsidP="00C24C11">
      <w:pPr>
        <w:pStyle w:val="1"/>
        <w:ind w:left="0"/>
        <w:rPr>
          <w:rFonts w:ascii="Arial" w:eastAsia="Calibri" w:hAnsi="Arial" w:cs="Arial"/>
          <w:lang w:eastAsia="zh-CN"/>
        </w:rPr>
      </w:pPr>
      <w:r w:rsidRPr="00C24C11">
        <w:rPr>
          <w:rFonts w:ascii="Arial" w:eastAsia="Calibri Light" w:hAnsi="Arial" w:cs="Arial" w:hint="eastAsia"/>
          <w:lang w:eastAsia="zh-CN"/>
        </w:rPr>
        <w:t>R</w:t>
      </w:r>
      <w:r w:rsidRPr="00C24C11">
        <w:rPr>
          <w:rFonts w:ascii="Arial" w:eastAsia="Calibri Light" w:hAnsi="Arial" w:cs="Arial"/>
          <w:lang w:eastAsia="zh-CN"/>
        </w:rPr>
        <w:t>eference</w:t>
      </w:r>
    </w:p>
    <w:p w14:paraId="7923EF2E" w14:textId="2D8B15DA" w:rsidR="00196395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96395" w:rsidRPr="00196395">
        <w:rPr>
          <w:rFonts w:eastAsiaTheme="minorEastAsia"/>
          <w:lang w:eastAsia="zh-CN"/>
        </w:rPr>
        <w:t>WF on RedCap demodulation and CQI reporting requirements. Ericsson</w:t>
      </w:r>
    </w:p>
    <w:p w14:paraId="2C091641" w14:textId="77777777" w:rsidR="00196395" w:rsidRPr="00E424FE" w:rsidRDefault="00196395" w:rsidP="00E424FE">
      <w:pPr>
        <w:rPr>
          <w:rFonts w:eastAsiaTheme="minorEastAsia"/>
          <w:lang w:eastAsia="zh-CN"/>
        </w:rPr>
      </w:pPr>
    </w:p>
    <w:sectPr w:rsidR="00196395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6C297" w14:textId="77777777" w:rsidR="00186E48" w:rsidRDefault="00186E48">
      <w:r>
        <w:separator/>
      </w:r>
    </w:p>
  </w:endnote>
  <w:endnote w:type="continuationSeparator" w:id="0">
    <w:p w14:paraId="17A4CD46" w14:textId="77777777" w:rsidR="00186E48" w:rsidRDefault="0018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4DED5" w14:textId="77777777" w:rsidR="00186E48" w:rsidRDefault="00186E48">
      <w:r>
        <w:separator/>
      </w:r>
    </w:p>
  </w:footnote>
  <w:footnote w:type="continuationSeparator" w:id="0">
    <w:p w14:paraId="54B148BF" w14:textId="77777777" w:rsidR="00186E48" w:rsidRDefault="00186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C7D"/>
    <w:multiLevelType w:val="hybridMultilevel"/>
    <w:tmpl w:val="51D86532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3402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310530"/>
    <w:multiLevelType w:val="hybridMultilevel"/>
    <w:tmpl w:val="3F5867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63007"/>
    <w:multiLevelType w:val="hybridMultilevel"/>
    <w:tmpl w:val="79ECF12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283D87"/>
    <w:multiLevelType w:val="hybridMultilevel"/>
    <w:tmpl w:val="4C76A7AC"/>
    <w:lvl w:ilvl="0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3B4C12B0"/>
    <w:multiLevelType w:val="hybridMultilevel"/>
    <w:tmpl w:val="52B087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081494"/>
    <w:multiLevelType w:val="hybridMultilevel"/>
    <w:tmpl w:val="6FA2F1B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4269DB"/>
    <w:multiLevelType w:val="hybridMultilevel"/>
    <w:tmpl w:val="8B526846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D66339E"/>
    <w:multiLevelType w:val="hybridMultilevel"/>
    <w:tmpl w:val="C388ED0E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70E83357"/>
    <w:multiLevelType w:val="hybridMultilevel"/>
    <w:tmpl w:val="BFF812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3"/>
  </w:num>
  <w:num w:numId="5">
    <w:abstractNumId w:val="17"/>
  </w:num>
  <w:num w:numId="6">
    <w:abstractNumId w:val="1"/>
  </w:num>
  <w:num w:numId="7">
    <w:abstractNumId w:val="4"/>
  </w:num>
  <w:num w:numId="8">
    <w:abstractNumId w:val="13"/>
  </w:num>
  <w:num w:numId="9">
    <w:abstractNumId w:val="15"/>
  </w:num>
  <w:num w:numId="10">
    <w:abstractNumId w:val="18"/>
  </w:num>
  <w:num w:numId="11">
    <w:abstractNumId w:val="22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19"/>
  </w:num>
  <w:num w:numId="17">
    <w:abstractNumId w:val="20"/>
  </w:num>
  <w:num w:numId="18">
    <w:abstractNumId w:val="10"/>
  </w:num>
  <w:num w:numId="19">
    <w:abstractNumId w:val="9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12"/>
  </w:num>
  <w:num w:numId="25">
    <w:abstractNumId w:val="8"/>
  </w:num>
  <w:num w:numId="26">
    <w:abstractNumId w:val="14"/>
  </w:num>
  <w:num w:numId="27">
    <w:abstractNumId w:val="7"/>
  </w:num>
  <w:num w:numId="2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5AA2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C67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67DF3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67F"/>
    <w:rsid w:val="00184EF7"/>
    <w:rsid w:val="001860A0"/>
    <w:rsid w:val="00186E48"/>
    <w:rsid w:val="001908B4"/>
    <w:rsid w:val="0019227A"/>
    <w:rsid w:val="0019241A"/>
    <w:rsid w:val="00192815"/>
    <w:rsid w:val="001947E3"/>
    <w:rsid w:val="00195650"/>
    <w:rsid w:val="00196395"/>
    <w:rsid w:val="001977C8"/>
    <w:rsid w:val="00197C7B"/>
    <w:rsid w:val="00197E84"/>
    <w:rsid w:val="001A1730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5EB9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11D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64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178"/>
    <w:rsid w:val="00366FA1"/>
    <w:rsid w:val="003672C6"/>
    <w:rsid w:val="003674BD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63"/>
    <w:rsid w:val="003D187F"/>
    <w:rsid w:val="003D1A37"/>
    <w:rsid w:val="003D1D51"/>
    <w:rsid w:val="003D2773"/>
    <w:rsid w:val="003D4B4C"/>
    <w:rsid w:val="003D4CBF"/>
    <w:rsid w:val="003D4DF0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0266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149"/>
    <w:rsid w:val="00437385"/>
    <w:rsid w:val="00437A99"/>
    <w:rsid w:val="00440974"/>
    <w:rsid w:val="00442AF1"/>
    <w:rsid w:val="00442D22"/>
    <w:rsid w:val="00444277"/>
    <w:rsid w:val="0044429D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3B80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4C3"/>
    <w:rsid w:val="00544A01"/>
    <w:rsid w:val="005460C9"/>
    <w:rsid w:val="00546EF4"/>
    <w:rsid w:val="00547490"/>
    <w:rsid w:val="0054785C"/>
    <w:rsid w:val="00547DF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3F2"/>
    <w:rsid w:val="005B286F"/>
    <w:rsid w:val="005B288E"/>
    <w:rsid w:val="005B4ACA"/>
    <w:rsid w:val="005B5098"/>
    <w:rsid w:val="005B57AD"/>
    <w:rsid w:val="005B5AC5"/>
    <w:rsid w:val="005B5EA6"/>
    <w:rsid w:val="005B649E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66AB"/>
    <w:rsid w:val="005C7656"/>
    <w:rsid w:val="005C7ADC"/>
    <w:rsid w:val="005C7B9D"/>
    <w:rsid w:val="005D0520"/>
    <w:rsid w:val="005D06F3"/>
    <w:rsid w:val="005D1740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565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5569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07B4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095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56C46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619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35BD"/>
    <w:rsid w:val="008946B7"/>
    <w:rsid w:val="008962A4"/>
    <w:rsid w:val="008964D8"/>
    <w:rsid w:val="008971DB"/>
    <w:rsid w:val="008976C4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1D2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3F1E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0DEA"/>
    <w:rsid w:val="00991380"/>
    <w:rsid w:val="009915D3"/>
    <w:rsid w:val="00992F7D"/>
    <w:rsid w:val="009930E6"/>
    <w:rsid w:val="009935B7"/>
    <w:rsid w:val="00994A1B"/>
    <w:rsid w:val="00995539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297"/>
    <w:rsid w:val="009B788F"/>
    <w:rsid w:val="009B78CF"/>
    <w:rsid w:val="009C0EB0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3434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968"/>
    <w:rsid w:val="00AB7CE8"/>
    <w:rsid w:val="00AC1321"/>
    <w:rsid w:val="00AC26F7"/>
    <w:rsid w:val="00AC2B26"/>
    <w:rsid w:val="00AC31B0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B67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5D52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C11"/>
    <w:rsid w:val="00C24E1D"/>
    <w:rsid w:val="00C25BE6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4DB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454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4E14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0F6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4CFF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15C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3C17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631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05D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9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37C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491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C6B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BD0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9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8BC"/>
    <w:rsid w:val="00FD09D6"/>
    <w:rsid w:val="00FD19EF"/>
    <w:rsid w:val="00FD1E36"/>
    <w:rsid w:val="00FD2A85"/>
    <w:rsid w:val="00FD2E22"/>
    <w:rsid w:val="00FD2EF1"/>
    <w:rsid w:val="00FD332B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4252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6DE03-8A38-4FB3-B505-8B0EA803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36</cp:revision>
  <cp:lastPrinted>2009-04-22T01:01:00Z</cp:lastPrinted>
  <dcterms:created xsi:type="dcterms:W3CDTF">2022-01-25T08:30:00Z</dcterms:created>
  <dcterms:modified xsi:type="dcterms:W3CDTF">2022-09-30T09:53:00Z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(3)2sARv6KwaBf0tSJO43+SJUNOTXRoeFFw044OMEVuMQEBRjgJcaLJsVS7dKQ/wwpV+l03mV4i
w2POYMO8inA0gevXZWZbcqK04kCJsR5mbRFNzUCDSw4/+rXKVEXJUJD8kkPVbIrT4bq9tgdn
fRrt09TC8JB/TGjPDBuCeU9XBTSNkPk9LfCWq2L0ncX9/1LJLut3MlIJVzR9f0dhGLeEh10X
wtjd0fZ9lqkIme6qw0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ZB3PZ3CrJPqvcaucGSy3w/JnY4Up22hzIJWnzeirGAZiM9ScfH/XE7
qF/hYExt3VUPcGLkXWALYmqaK9GPP7vUBs8PeUR4cx69QfFUAbVBUFETidxkSuyC3kEGlUFY
pYdniJdnCzcjhQO+KFRx8NPwxY3AJXtWg6mEUHK0rutrd+qT9SUJuPj6WGQvNzubEQALmApt
igBO0yTCy+XvpV7e1gqoJ8sFpy9KGTNEI8Bx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N1FX57sp0W/gP09hSfHPD9uWRe5E6VOUzwXq
jBT+bao9MkTqCoNup1/MntC3T1IVwkdLbFlx2ruuy7qXLL4JkxU=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